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7ED52" w14:textId="647BD51E" w:rsidR="008627E7" w:rsidRDefault="009F2623" w:rsidP="009F2623">
      <w:pPr>
        <w:jc w:val="center"/>
        <w:rPr>
          <w:rFonts w:ascii="Humanst521 BT" w:hAnsi="Humanst521 BT"/>
          <w:b/>
          <w:bCs/>
          <w:sz w:val="24"/>
          <w:szCs w:val="24"/>
          <w:lang w:val="es-MX"/>
        </w:rPr>
      </w:pPr>
      <w:r>
        <w:rPr>
          <w:rFonts w:ascii="Humanst521 BT" w:hAnsi="Humanst521 BT"/>
          <w:b/>
          <w:bCs/>
          <w:sz w:val="24"/>
          <w:szCs w:val="24"/>
          <w:lang w:val="es-MX"/>
        </w:rPr>
        <w:t>MANUAL DE USUARIO</w:t>
      </w:r>
    </w:p>
    <w:p w14:paraId="2D4982AF" w14:textId="77777777" w:rsidR="009F2623" w:rsidRDefault="009F2623" w:rsidP="009F2623">
      <w:pPr>
        <w:jc w:val="center"/>
        <w:rPr>
          <w:rFonts w:ascii="Humanst521 BT" w:hAnsi="Humanst521 BT"/>
          <w:b/>
          <w:bCs/>
          <w:sz w:val="24"/>
          <w:szCs w:val="24"/>
          <w:lang w:val="es-MX"/>
        </w:rPr>
      </w:pPr>
    </w:p>
    <w:p w14:paraId="1392F28F" w14:textId="07700CC7" w:rsidR="009F2623" w:rsidRDefault="009F2623" w:rsidP="009F2623">
      <w:p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Herramienta de gestión de planes de mejoramiento académico</w:t>
      </w:r>
    </w:p>
    <w:p w14:paraId="07AA66EE" w14:textId="20779FE9" w:rsidR="009F2623" w:rsidRDefault="009F2623" w:rsidP="009F2623">
      <w:pPr>
        <w:rPr>
          <w:rFonts w:ascii="Humanst521 BT" w:hAnsi="Humanst521 BT"/>
          <w:sz w:val="24"/>
          <w:szCs w:val="24"/>
          <w:lang w:val="es-MX"/>
        </w:rPr>
      </w:pPr>
      <w:r w:rsidRPr="009F2623">
        <w:rPr>
          <w:rFonts w:ascii="Humanst521 BT" w:hAnsi="Humanst521 BT"/>
          <w:b/>
          <w:bCs/>
          <w:sz w:val="24"/>
          <w:szCs w:val="24"/>
          <w:lang w:val="es-MX"/>
        </w:rPr>
        <w:t>Programas</w:t>
      </w:r>
      <w:r>
        <w:rPr>
          <w:rFonts w:ascii="Humanst521 BT" w:hAnsi="Humanst521 BT"/>
          <w:sz w:val="24"/>
          <w:szCs w:val="24"/>
          <w:lang w:val="es-MX"/>
        </w:rPr>
        <w:t>: Pregrado en ingeniería industrial y maestría en ingeniería industrial.</w:t>
      </w:r>
    </w:p>
    <w:p w14:paraId="44CCF6F3" w14:textId="32734395" w:rsidR="009F2623" w:rsidRDefault="009F2623" w:rsidP="009F2623">
      <w:p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b/>
          <w:bCs/>
          <w:sz w:val="24"/>
          <w:szCs w:val="24"/>
          <w:lang w:val="es-MX"/>
        </w:rPr>
        <w:t xml:space="preserve">Dirigido a: </w:t>
      </w:r>
      <w:r>
        <w:rPr>
          <w:rFonts w:ascii="Humanst521 BT" w:hAnsi="Humanst521 BT"/>
          <w:sz w:val="24"/>
          <w:szCs w:val="24"/>
          <w:lang w:val="es-MX"/>
        </w:rPr>
        <w:t xml:space="preserve">profesionales, administrativos y auxiliares de las oficinas de posgrados, alianza industrial, </w:t>
      </w:r>
      <w:r w:rsidR="00CE58B8">
        <w:rPr>
          <w:rFonts w:ascii="Humanst521 BT" w:hAnsi="Humanst521 BT"/>
          <w:sz w:val="24"/>
          <w:szCs w:val="24"/>
          <w:lang w:val="es-MX"/>
        </w:rPr>
        <w:t xml:space="preserve">extensión, </w:t>
      </w:r>
      <w:r>
        <w:rPr>
          <w:rFonts w:ascii="Humanst521 BT" w:hAnsi="Humanst521 BT"/>
          <w:sz w:val="24"/>
          <w:szCs w:val="24"/>
          <w:lang w:val="es-MX"/>
        </w:rPr>
        <w:t>comunicaciones, programa de asesoría apoyo y seguimiento estudiantil (PASE).</w:t>
      </w:r>
    </w:p>
    <w:p w14:paraId="10C1320B" w14:textId="7A8F5724" w:rsidR="009F2623" w:rsidRDefault="009F2623" w:rsidP="009F2623">
      <w:pPr>
        <w:rPr>
          <w:rFonts w:ascii="Humanst521 BT" w:hAnsi="Humanst521 BT"/>
          <w:b/>
          <w:bCs/>
          <w:sz w:val="24"/>
          <w:szCs w:val="24"/>
          <w:lang w:val="es-MX"/>
        </w:rPr>
      </w:pPr>
      <w:r>
        <w:rPr>
          <w:rFonts w:ascii="Humanst521 BT" w:hAnsi="Humanst521 BT"/>
          <w:b/>
          <w:bCs/>
          <w:sz w:val="24"/>
          <w:szCs w:val="24"/>
          <w:lang w:val="es-MX"/>
        </w:rPr>
        <w:t>¿Qué es esta herramienta?</w:t>
      </w:r>
    </w:p>
    <w:p w14:paraId="223A1F87" w14:textId="09AE86D3" w:rsidR="009F2623" w:rsidRDefault="009F2623" w:rsidP="009F2623">
      <w:p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Es un archivo Excel diseñado con el fin de facilitar el seguimiento, control y actualización de las actividades y evidencias asociadas a los planes de mejoramiento. Este archivo permite que cada dependencia registre sus avances de manera estructurada, clara y protegida, desde un entorno compartido en línea.</w:t>
      </w:r>
    </w:p>
    <w:p w14:paraId="4C45B749" w14:textId="422D60A4" w:rsidR="009F2623" w:rsidRDefault="009F2623" w:rsidP="009F2623">
      <w:pPr>
        <w:rPr>
          <w:rFonts w:ascii="Humanst521 BT" w:hAnsi="Humanst521 BT"/>
          <w:b/>
          <w:bCs/>
          <w:sz w:val="24"/>
          <w:szCs w:val="24"/>
          <w:lang w:val="es-MX"/>
        </w:rPr>
      </w:pPr>
      <w:r>
        <w:rPr>
          <w:rFonts w:ascii="Humanst521 BT" w:hAnsi="Humanst521 BT"/>
          <w:b/>
          <w:bCs/>
          <w:sz w:val="24"/>
          <w:szCs w:val="24"/>
          <w:lang w:val="es-MX"/>
        </w:rPr>
        <w:t>¿Qué debe hacer el usuario?</w:t>
      </w:r>
    </w:p>
    <w:p w14:paraId="18AAC2F2" w14:textId="75660849" w:rsidR="009F2623" w:rsidRDefault="002C1B9C" w:rsidP="002C1B9C">
      <w:pPr>
        <w:pStyle w:val="Prrafodelista"/>
        <w:numPr>
          <w:ilvl w:val="0"/>
          <w:numId w:val="3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Acceder al archivo compartido:</w:t>
      </w:r>
    </w:p>
    <w:p w14:paraId="769F240F" w14:textId="1BA683C4" w:rsidR="002C1B9C" w:rsidRDefault="002C1B9C" w:rsidP="002C1B9C">
      <w:pPr>
        <w:pStyle w:val="Prrafodelista"/>
        <w:numPr>
          <w:ilvl w:val="0"/>
          <w:numId w:val="4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Ubicar el archivo compartido (enlace enviado por la oficina de calidad académica)</w:t>
      </w:r>
    </w:p>
    <w:p w14:paraId="1B91D2BC" w14:textId="0A697EB2" w:rsidR="002C1B9C" w:rsidRDefault="002C1B9C" w:rsidP="002C1B9C">
      <w:pPr>
        <w:pStyle w:val="Prrafodelista"/>
        <w:numPr>
          <w:ilvl w:val="0"/>
          <w:numId w:val="4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Abrirlo siempre en línea (no descargar el archivo)</w:t>
      </w:r>
    </w:p>
    <w:p w14:paraId="2A047BDB" w14:textId="77777777" w:rsidR="002C1B9C" w:rsidRDefault="002C1B9C" w:rsidP="002C1B9C">
      <w:pPr>
        <w:pStyle w:val="Prrafodelista"/>
        <w:ind w:left="1440"/>
        <w:rPr>
          <w:rFonts w:ascii="Humanst521 BT" w:hAnsi="Humanst521 BT"/>
          <w:sz w:val="24"/>
          <w:szCs w:val="24"/>
          <w:lang w:val="es-MX"/>
        </w:rPr>
      </w:pPr>
    </w:p>
    <w:p w14:paraId="62F8538C" w14:textId="091042E0" w:rsidR="002C1B9C" w:rsidRDefault="002C1B9C" w:rsidP="002C1B9C">
      <w:pPr>
        <w:pStyle w:val="Prrafodelista"/>
        <w:numPr>
          <w:ilvl w:val="0"/>
          <w:numId w:val="3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Identificar el proyecto :</w:t>
      </w:r>
    </w:p>
    <w:p w14:paraId="3424F34B" w14:textId="2E77D97E" w:rsidR="002C1B9C" w:rsidRDefault="002C1B9C" w:rsidP="00F54A23">
      <w:pPr>
        <w:pStyle w:val="Prrafodelista"/>
        <w:numPr>
          <w:ilvl w:val="0"/>
          <w:numId w:val="5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Cada hoja tiene el nombre de un proyecto o acción</w:t>
      </w:r>
    </w:p>
    <w:p w14:paraId="66AA8129" w14:textId="57F325B9" w:rsidR="005D1741" w:rsidRPr="005D1741" w:rsidRDefault="00F5194D" w:rsidP="005D1741">
      <w:pPr>
        <w:rPr>
          <w:rFonts w:ascii="Humanst521 BT" w:hAnsi="Humanst521 BT"/>
          <w:sz w:val="24"/>
          <w:szCs w:val="24"/>
          <w:lang w:val="es-MX"/>
        </w:rPr>
      </w:pPr>
      <w:r>
        <w:rPr>
          <w:noProof/>
        </w:rPr>
        <w:drawing>
          <wp:inline distT="0" distB="0" distL="0" distR="0" wp14:anchorId="25FB022D" wp14:editId="42758659">
            <wp:extent cx="5612130" cy="267335"/>
            <wp:effectExtent l="0" t="0" r="7620" b="0"/>
            <wp:docPr id="122105991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05991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7C5ED" w14:textId="50735672" w:rsidR="00F5194D" w:rsidRPr="00F5194D" w:rsidRDefault="00F54A23" w:rsidP="00F5194D">
      <w:pPr>
        <w:pStyle w:val="Prrafodelista"/>
        <w:numPr>
          <w:ilvl w:val="0"/>
          <w:numId w:val="5"/>
        </w:numPr>
        <w:rPr>
          <w:rFonts w:ascii="Humanst521 BT" w:hAnsi="Humanst521 BT"/>
          <w:sz w:val="24"/>
          <w:szCs w:val="24"/>
          <w:lang w:val="es-MX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D6145F1" wp14:editId="5BE0692D">
            <wp:simplePos x="0" y="0"/>
            <wp:positionH relativeFrom="column">
              <wp:posOffset>-59055</wp:posOffset>
            </wp:positionH>
            <wp:positionV relativeFrom="paragraph">
              <wp:posOffset>201295</wp:posOffset>
            </wp:positionV>
            <wp:extent cx="6250845" cy="360000"/>
            <wp:effectExtent l="0" t="0" r="0" b="2540"/>
            <wp:wrapSquare wrapText="bothSides"/>
            <wp:docPr id="5591636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163695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084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Humanst521 BT" w:hAnsi="Humanst521 BT"/>
          <w:sz w:val="24"/>
          <w:szCs w:val="24"/>
          <w:lang w:val="es-MX"/>
        </w:rPr>
        <w:t>Cada proyecto tiene un color asignado como se evidencia</w:t>
      </w:r>
      <w:r w:rsidR="00F5194D">
        <w:rPr>
          <w:rFonts w:ascii="Humanst521 BT" w:hAnsi="Humanst521 BT"/>
          <w:sz w:val="24"/>
          <w:szCs w:val="24"/>
          <w:lang w:val="es-MX"/>
        </w:rPr>
        <w:t xml:space="preserve"> en el ejemplo 1:</w:t>
      </w:r>
    </w:p>
    <w:p w14:paraId="606FEB80" w14:textId="54B3BE1E" w:rsidR="00F54A23" w:rsidRPr="00F54A23" w:rsidRDefault="005D1741" w:rsidP="005D1741">
      <w:pPr>
        <w:pStyle w:val="Prrafodelista"/>
        <w:ind w:left="1440"/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Convención</w:t>
      </w:r>
      <w:r w:rsidR="00F54A23">
        <w:rPr>
          <w:rFonts w:ascii="Humanst521 BT" w:hAnsi="Humanst521 BT"/>
          <w:sz w:val="24"/>
          <w:szCs w:val="24"/>
          <w:lang w:val="es-MX"/>
        </w:rPr>
        <w:t xml:space="preserve"> de colores</w:t>
      </w:r>
      <w:r>
        <w:rPr>
          <w:rFonts w:ascii="Humanst521 BT" w:hAnsi="Humanst521 BT"/>
          <w:sz w:val="24"/>
          <w:szCs w:val="24"/>
          <w:lang w:val="es-MX"/>
        </w:rPr>
        <w:t>:</w:t>
      </w:r>
    </w:p>
    <w:tbl>
      <w:tblPr>
        <w:tblW w:w="4300" w:type="dxa"/>
        <w:tblInd w:w="15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2600"/>
      </w:tblGrid>
      <w:tr w:rsidR="00CE58B8" w:rsidRPr="00CE58B8" w14:paraId="6F509000" w14:textId="77777777" w:rsidTr="00CE58B8">
        <w:trPr>
          <w:trHeight w:val="288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F0C8"/>
            <w:noWrap/>
            <w:vAlign w:val="bottom"/>
            <w:hideMark/>
          </w:tcPr>
          <w:p w14:paraId="0951EB6F" w14:textId="77777777" w:rsidR="00CE58B8" w:rsidRPr="00CE58B8" w:rsidRDefault="00CE58B8" w:rsidP="00CE58B8">
            <w:pPr>
              <w:spacing w:after="0" w:line="240" w:lineRule="auto"/>
              <w:rPr>
                <w:rFonts w:ascii="Humanst521 BT" w:eastAsia="Times New Roman" w:hAnsi="Humanst521 BT" w:cs="Times New Roman"/>
                <w:color w:val="000000"/>
                <w:lang w:eastAsia="es-CO"/>
              </w:rPr>
            </w:pPr>
            <w:r w:rsidRPr="00CE58B8">
              <w:rPr>
                <w:rFonts w:ascii="Humanst521 BT" w:eastAsia="Times New Roman" w:hAnsi="Humanst521 BT" w:cs="Times New Roman"/>
                <w:color w:val="000000"/>
                <w:lang w:eastAsia="es-CO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1AE83" w14:textId="3B91C0ED" w:rsidR="00CE58B8" w:rsidRPr="00CE58B8" w:rsidRDefault="00CE58B8" w:rsidP="00CE58B8">
            <w:pPr>
              <w:spacing w:after="0" w:line="240" w:lineRule="auto"/>
              <w:rPr>
                <w:rFonts w:ascii="Humanst521 BT" w:eastAsia="Times New Roman" w:hAnsi="Humanst521 BT" w:cs="Times New Roman"/>
                <w:color w:val="000000"/>
                <w:lang w:eastAsia="es-CO"/>
              </w:rPr>
            </w:pPr>
            <w:r w:rsidRPr="00CE58B8">
              <w:rPr>
                <w:rFonts w:ascii="Humanst521 BT" w:eastAsia="Times New Roman" w:hAnsi="Humanst521 BT" w:cs="Times New Roman"/>
                <w:color w:val="000000"/>
                <w:lang w:eastAsia="es-CO"/>
              </w:rPr>
              <w:t xml:space="preserve">Grupos de </w:t>
            </w:r>
            <w:r>
              <w:rPr>
                <w:rFonts w:ascii="Humanst521 BT" w:eastAsia="Times New Roman" w:hAnsi="Humanst521 BT" w:cs="Times New Roman"/>
                <w:color w:val="000000"/>
                <w:lang w:eastAsia="es-CO"/>
              </w:rPr>
              <w:t>investigación</w:t>
            </w:r>
          </w:p>
        </w:tc>
      </w:tr>
      <w:tr w:rsidR="00CE58B8" w:rsidRPr="00CE58B8" w14:paraId="56416B88" w14:textId="77777777" w:rsidTr="00CE58B8">
        <w:trPr>
          <w:trHeight w:val="288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noWrap/>
            <w:vAlign w:val="bottom"/>
          </w:tcPr>
          <w:p w14:paraId="2446F726" w14:textId="77777777" w:rsidR="00CE58B8" w:rsidRPr="00CE58B8" w:rsidRDefault="00CE58B8" w:rsidP="00CE58B8">
            <w:pPr>
              <w:spacing w:after="0" w:line="240" w:lineRule="auto"/>
              <w:rPr>
                <w:rFonts w:ascii="Humanst521 BT" w:eastAsia="Times New Roman" w:hAnsi="Humanst521 BT" w:cs="Times New Roman"/>
                <w:color w:val="000000"/>
                <w:lang w:eastAsia="es-CO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429B8" w14:textId="5601F29B" w:rsidR="00CE58B8" w:rsidRPr="00CE58B8" w:rsidRDefault="00CE58B8" w:rsidP="00CE58B8">
            <w:pPr>
              <w:spacing w:after="0" w:line="240" w:lineRule="auto"/>
              <w:rPr>
                <w:rFonts w:ascii="Humanst521 BT" w:eastAsia="Times New Roman" w:hAnsi="Humanst521 BT" w:cs="Times New Roman"/>
                <w:color w:val="000000"/>
                <w:lang w:eastAsia="es-CO"/>
              </w:rPr>
            </w:pPr>
            <w:r>
              <w:rPr>
                <w:rFonts w:ascii="Humanst521 BT" w:eastAsia="Times New Roman" w:hAnsi="Humanst521 BT" w:cs="Times New Roman"/>
                <w:color w:val="000000"/>
                <w:lang w:eastAsia="es-CO"/>
              </w:rPr>
              <w:t>PASE</w:t>
            </w:r>
          </w:p>
        </w:tc>
      </w:tr>
      <w:tr w:rsidR="00CE58B8" w:rsidRPr="00CE58B8" w14:paraId="6FB8F9CC" w14:textId="77777777" w:rsidTr="00CE58B8">
        <w:trPr>
          <w:trHeight w:val="288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noWrap/>
            <w:vAlign w:val="bottom"/>
          </w:tcPr>
          <w:p w14:paraId="02112A2C" w14:textId="77777777" w:rsidR="00CE58B8" w:rsidRPr="00CE58B8" w:rsidRDefault="00CE58B8" w:rsidP="00CE58B8">
            <w:pPr>
              <w:spacing w:after="0" w:line="240" w:lineRule="auto"/>
              <w:rPr>
                <w:rFonts w:ascii="Humanst521 BT" w:eastAsia="Times New Roman" w:hAnsi="Humanst521 BT" w:cs="Times New Roman"/>
                <w:color w:val="000000"/>
                <w:lang w:eastAsia="es-CO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B8D4F" w14:textId="4854F46C" w:rsidR="00CE58B8" w:rsidRDefault="00CE58B8" w:rsidP="00CE58B8">
            <w:pPr>
              <w:spacing w:after="0" w:line="240" w:lineRule="auto"/>
              <w:rPr>
                <w:rFonts w:ascii="Humanst521 BT" w:eastAsia="Times New Roman" w:hAnsi="Humanst521 BT" w:cs="Times New Roman"/>
                <w:color w:val="000000"/>
                <w:lang w:eastAsia="es-CO"/>
              </w:rPr>
            </w:pPr>
            <w:r>
              <w:rPr>
                <w:rFonts w:ascii="Humanst521 BT" w:eastAsia="Times New Roman" w:hAnsi="Humanst521 BT" w:cs="Times New Roman"/>
                <w:color w:val="000000"/>
                <w:lang w:eastAsia="es-CO"/>
              </w:rPr>
              <w:t>Alianza industrial</w:t>
            </w:r>
          </w:p>
        </w:tc>
      </w:tr>
      <w:tr w:rsidR="00CE58B8" w:rsidRPr="00CE58B8" w14:paraId="671CB357" w14:textId="77777777" w:rsidTr="00CE58B8">
        <w:trPr>
          <w:trHeight w:val="288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bottom"/>
          </w:tcPr>
          <w:p w14:paraId="5EC0CEB7" w14:textId="77777777" w:rsidR="00CE58B8" w:rsidRPr="00CE58B8" w:rsidRDefault="00CE58B8" w:rsidP="00CE58B8">
            <w:pPr>
              <w:spacing w:after="0" w:line="240" w:lineRule="auto"/>
              <w:rPr>
                <w:rFonts w:ascii="Humanst521 BT" w:eastAsia="Times New Roman" w:hAnsi="Humanst521 BT" w:cs="Times New Roman"/>
                <w:color w:val="000000"/>
                <w:lang w:eastAsia="es-CO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73A84" w14:textId="0596E84E" w:rsidR="00CE58B8" w:rsidRDefault="00CE58B8" w:rsidP="00CE58B8">
            <w:pPr>
              <w:spacing w:after="0" w:line="240" w:lineRule="auto"/>
              <w:rPr>
                <w:rFonts w:ascii="Humanst521 BT" w:eastAsia="Times New Roman" w:hAnsi="Humanst521 BT" w:cs="Times New Roman"/>
                <w:color w:val="000000"/>
                <w:lang w:eastAsia="es-CO"/>
              </w:rPr>
            </w:pPr>
            <w:r>
              <w:rPr>
                <w:rFonts w:ascii="Humanst521 BT" w:eastAsia="Times New Roman" w:hAnsi="Humanst521 BT" w:cs="Times New Roman"/>
                <w:color w:val="000000"/>
                <w:lang w:eastAsia="es-CO"/>
              </w:rPr>
              <w:t>Comunicaciones</w:t>
            </w:r>
          </w:p>
        </w:tc>
      </w:tr>
      <w:tr w:rsidR="00CE58B8" w:rsidRPr="00CE58B8" w14:paraId="770BB81B" w14:textId="77777777" w:rsidTr="00CE58B8">
        <w:trPr>
          <w:trHeight w:val="288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  <w:noWrap/>
            <w:vAlign w:val="bottom"/>
            <w:hideMark/>
          </w:tcPr>
          <w:p w14:paraId="4CDC76C7" w14:textId="77777777" w:rsidR="00CE58B8" w:rsidRPr="00CE58B8" w:rsidRDefault="00CE58B8" w:rsidP="00CE58B8">
            <w:pPr>
              <w:spacing w:after="0" w:line="240" w:lineRule="auto"/>
              <w:rPr>
                <w:rFonts w:ascii="Humanst521 BT" w:eastAsia="Times New Roman" w:hAnsi="Humanst521 BT" w:cs="Times New Roman"/>
                <w:color w:val="000000"/>
                <w:lang w:eastAsia="es-CO"/>
              </w:rPr>
            </w:pPr>
            <w:r w:rsidRPr="00CE58B8">
              <w:rPr>
                <w:rFonts w:ascii="Humanst521 BT" w:eastAsia="Times New Roman" w:hAnsi="Humanst521 BT" w:cs="Times New Roman"/>
                <w:color w:val="000000"/>
                <w:lang w:eastAsia="es-CO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595AC" w14:textId="77777777" w:rsidR="00CE58B8" w:rsidRPr="00CE58B8" w:rsidRDefault="00CE58B8" w:rsidP="00CE58B8">
            <w:pPr>
              <w:spacing w:after="0" w:line="240" w:lineRule="auto"/>
              <w:rPr>
                <w:rFonts w:ascii="Humanst521 BT" w:eastAsia="Times New Roman" w:hAnsi="Humanst521 BT" w:cs="Times New Roman"/>
                <w:color w:val="000000"/>
                <w:lang w:eastAsia="es-CO"/>
              </w:rPr>
            </w:pPr>
            <w:r w:rsidRPr="00CE58B8">
              <w:rPr>
                <w:rFonts w:ascii="Humanst521 BT" w:eastAsia="Times New Roman" w:hAnsi="Humanst521 BT" w:cs="Times New Roman"/>
                <w:color w:val="000000"/>
                <w:lang w:eastAsia="es-CO"/>
              </w:rPr>
              <w:t>Oficina de extension</w:t>
            </w:r>
          </w:p>
        </w:tc>
      </w:tr>
    </w:tbl>
    <w:p w14:paraId="297FC951" w14:textId="7B3A50F4" w:rsidR="002C1B9C" w:rsidRPr="00CE58B8" w:rsidRDefault="002C1B9C" w:rsidP="002C1B9C">
      <w:pPr>
        <w:pStyle w:val="Prrafodelista"/>
        <w:ind w:left="1440"/>
        <w:rPr>
          <w:rFonts w:ascii="Humanst521 BT" w:hAnsi="Humanst521 BT"/>
          <w:color w:val="EE0000"/>
          <w:sz w:val="24"/>
          <w:szCs w:val="24"/>
        </w:rPr>
      </w:pPr>
    </w:p>
    <w:p w14:paraId="00A17715" w14:textId="547F434F" w:rsidR="009F2623" w:rsidRDefault="005D1741" w:rsidP="009F2623">
      <w:p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En el ejemplo presentado, los grupos de investigación son los encargados de diligenciar la información de este proyecto.</w:t>
      </w:r>
    </w:p>
    <w:p w14:paraId="604F15DD" w14:textId="77777777" w:rsidR="00F5194D" w:rsidRDefault="00F5194D" w:rsidP="009F2623">
      <w:pPr>
        <w:rPr>
          <w:rFonts w:ascii="Humanst521 BT" w:hAnsi="Humanst521 BT"/>
          <w:sz w:val="24"/>
          <w:szCs w:val="24"/>
          <w:lang w:val="es-MX"/>
        </w:rPr>
      </w:pPr>
    </w:p>
    <w:p w14:paraId="400E10A2" w14:textId="73C82562" w:rsidR="00F5194D" w:rsidRDefault="00F5194D" w:rsidP="009F2623">
      <w:p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lastRenderedPageBreak/>
        <w:t xml:space="preserve">Ejemplo 2: </w:t>
      </w:r>
    </w:p>
    <w:p w14:paraId="7AB9E072" w14:textId="24DD02AF" w:rsidR="00F5194D" w:rsidRDefault="00F5194D" w:rsidP="009F2623">
      <w:pPr>
        <w:rPr>
          <w:rFonts w:ascii="Humanst521 BT" w:hAnsi="Humanst521 BT"/>
          <w:sz w:val="24"/>
          <w:szCs w:val="24"/>
          <w:lang w:val="es-MX"/>
        </w:rPr>
      </w:pPr>
      <w:r>
        <w:rPr>
          <w:noProof/>
        </w:rPr>
        <w:drawing>
          <wp:inline distT="0" distB="0" distL="0" distR="0" wp14:anchorId="4DBCB8CF" wp14:editId="5AAC0FA5">
            <wp:extent cx="5612130" cy="429260"/>
            <wp:effectExtent l="0" t="0" r="7620" b="8890"/>
            <wp:docPr id="8335567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55676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58FAF" w14:textId="0063FAFB" w:rsidR="009F2623" w:rsidRDefault="00F5194D" w:rsidP="00F5194D">
      <w:p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En este caso, el diligenciamiento de este proyecto esta a cargo de los grupos de investigación y la oficina de alianza industrial.</w:t>
      </w:r>
    </w:p>
    <w:p w14:paraId="17C625ED" w14:textId="5EE360CF" w:rsidR="00F5194D" w:rsidRDefault="00F5194D" w:rsidP="00F5194D">
      <w:pPr>
        <w:pStyle w:val="Prrafodelista"/>
        <w:numPr>
          <w:ilvl w:val="0"/>
          <w:numId w:val="3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 xml:space="preserve">Diligenciar información: </w:t>
      </w:r>
    </w:p>
    <w:p w14:paraId="006412ED" w14:textId="6758D5E0" w:rsidR="00F5194D" w:rsidRDefault="00F5194D" w:rsidP="00F5194D">
      <w:p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En las filas y columnas habilitadas, completar campos como:</w:t>
      </w:r>
    </w:p>
    <w:p w14:paraId="5223D3B7" w14:textId="65654717" w:rsidR="00F5194D" w:rsidRDefault="00F5194D" w:rsidP="00F5194D">
      <w:pPr>
        <w:pStyle w:val="Prrafodelista"/>
        <w:numPr>
          <w:ilvl w:val="0"/>
          <w:numId w:val="5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Fecha de actividad</w:t>
      </w:r>
    </w:p>
    <w:p w14:paraId="3B818DED" w14:textId="7377CCF1" w:rsidR="00F5194D" w:rsidRDefault="00F5194D" w:rsidP="00F5194D">
      <w:pPr>
        <w:pStyle w:val="Prrafodelista"/>
        <w:numPr>
          <w:ilvl w:val="0"/>
          <w:numId w:val="5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Periodo académico</w:t>
      </w:r>
    </w:p>
    <w:p w14:paraId="148D37C7" w14:textId="339A13EE" w:rsidR="00F5194D" w:rsidRDefault="00F5194D" w:rsidP="00F5194D">
      <w:pPr>
        <w:pStyle w:val="Prrafodelista"/>
        <w:numPr>
          <w:ilvl w:val="0"/>
          <w:numId w:val="5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Responsables de las actividades</w:t>
      </w:r>
    </w:p>
    <w:p w14:paraId="1CF4C151" w14:textId="5F2AF11F" w:rsidR="00F5194D" w:rsidRDefault="00F5194D" w:rsidP="00F5194D">
      <w:pPr>
        <w:pStyle w:val="Prrafodelista"/>
        <w:numPr>
          <w:ilvl w:val="0"/>
          <w:numId w:val="5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Número de asistentes</w:t>
      </w:r>
    </w:p>
    <w:p w14:paraId="48E3A556" w14:textId="54F4B6AB" w:rsidR="00F5194D" w:rsidRDefault="00F5194D" w:rsidP="00F5194D">
      <w:pPr>
        <w:pStyle w:val="Prrafodelista"/>
        <w:numPr>
          <w:ilvl w:val="0"/>
          <w:numId w:val="5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Almacenar evidencias en los enlaces dispuestos</w:t>
      </w:r>
    </w:p>
    <w:p w14:paraId="23BA5AB6" w14:textId="3013EFE0" w:rsidR="00F5194D" w:rsidRDefault="00F5194D" w:rsidP="00F5194D">
      <w:pPr>
        <w:pStyle w:val="Prrafodelista"/>
        <w:ind w:left="1440"/>
        <w:rPr>
          <w:rFonts w:ascii="Humanst521 BT" w:hAnsi="Humanst521 BT"/>
          <w:sz w:val="24"/>
          <w:szCs w:val="24"/>
          <w:lang w:val="es-MX"/>
        </w:rPr>
      </w:pPr>
    </w:p>
    <w:p w14:paraId="5893D3AA" w14:textId="2239E822" w:rsidR="00F5194D" w:rsidRPr="00F5194D" w:rsidRDefault="00F5194D" w:rsidP="00F5194D">
      <w:pPr>
        <w:pStyle w:val="Prrafodelista"/>
        <w:numPr>
          <w:ilvl w:val="0"/>
          <w:numId w:val="3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Evidencias:</w:t>
      </w:r>
    </w:p>
    <w:p w14:paraId="0AF47D20" w14:textId="7362FBF0" w:rsidR="00F5194D" w:rsidRDefault="00F5194D" w:rsidP="00F5194D">
      <w:pPr>
        <w:pStyle w:val="Prrafodelista"/>
        <w:numPr>
          <w:ilvl w:val="0"/>
          <w:numId w:val="7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Las evidencias deben albergarse en los enlaces que ya se encuentran dispuestos</w:t>
      </w:r>
    </w:p>
    <w:p w14:paraId="30FA630F" w14:textId="2746A465" w:rsidR="00F5194D" w:rsidRDefault="00F5194D" w:rsidP="00F5194D">
      <w:pPr>
        <w:pStyle w:val="Prrafodelista"/>
        <w:numPr>
          <w:ilvl w:val="0"/>
          <w:numId w:val="7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 xml:space="preserve">Para que los enlaces se habiliten debe registrar la información correspondiente a cada actividad </w:t>
      </w:r>
    </w:p>
    <w:p w14:paraId="6D21F888" w14:textId="5D8B84D6" w:rsidR="00774710" w:rsidRDefault="00774710" w:rsidP="00774710">
      <w:p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 xml:space="preserve">Ejemplo 3: </w:t>
      </w:r>
    </w:p>
    <w:p w14:paraId="14386A19" w14:textId="6218AE33" w:rsidR="00774710" w:rsidRDefault="00774710" w:rsidP="00774710">
      <w:p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 xml:space="preserve">Enlaces antes de diligenciar la información: </w:t>
      </w:r>
    </w:p>
    <w:p w14:paraId="0DAF7976" w14:textId="2528A842" w:rsidR="00774710" w:rsidRDefault="00774710" w:rsidP="00774710">
      <w:pPr>
        <w:rPr>
          <w:rFonts w:ascii="Humanst521 BT" w:hAnsi="Humanst521 BT"/>
          <w:sz w:val="24"/>
          <w:szCs w:val="24"/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E73ABE" wp14:editId="1E0430D1">
                <wp:simplePos x="0" y="0"/>
                <wp:positionH relativeFrom="column">
                  <wp:posOffset>5084445</wp:posOffset>
                </wp:positionH>
                <wp:positionV relativeFrom="paragraph">
                  <wp:posOffset>59055</wp:posOffset>
                </wp:positionV>
                <wp:extent cx="563880" cy="516255"/>
                <wp:effectExtent l="0" t="0" r="26670" b="17145"/>
                <wp:wrapNone/>
                <wp:docPr id="45435905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5162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F38316" id="Rectángulo 1" o:spid="_x0000_s1026" style="position:absolute;margin-left:400.35pt;margin-top:4.65pt;width:44.4pt;height:40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" filled="f" strokecolor="#e00" strokeweight="1pt"/>
            </w:pict>
          </mc:Fallback>
        </mc:AlternateContent>
      </w:r>
      <w:r>
        <w:rPr>
          <w:noProof/>
        </w:rPr>
        <w:drawing>
          <wp:inline distT="0" distB="0" distL="0" distR="0" wp14:anchorId="0C1CC191" wp14:editId="512E07FF">
            <wp:extent cx="5612130" cy="577215"/>
            <wp:effectExtent l="0" t="0" r="7620" b="0"/>
            <wp:docPr id="17756766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67664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7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086E7" w14:textId="48278E01" w:rsidR="00774710" w:rsidRDefault="00774710" w:rsidP="00774710">
      <w:p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Enlaces después de diligenciar la información:</w:t>
      </w:r>
    </w:p>
    <w:p w14:paraId="1410E816" w14:textId="23CBBC01" w:rsidR="00774710" w:rsidRDefault="00774710" w:rsidP="00774710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763C16" wp14:editId="2CB645F2">
                <wp:simplePos x="0" y="0"/>
                <wp:positionH relativeFrom="column">
                  <wp:posOffset>4314825</wp:posOffset>
                </wp:positionH>
                <wp:positionV relativeFrom="paragraph">
                  <wp:posOffset>13970</wp:posOffset>
                </wp:positionV>
                <wp:extent cx="1333500" cy="1082040"/>
                <wp:effectExtent l="0" t="0" r="19050" b="22860"/>
                <wp:wrapNone/>
                <wp:docPr id="1551388318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0820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977A13" id="Rectángulo 1" o:spid="_x0000_s1026" style="position:absolute;margin-left:339.75pt;margin-top:1.1pt;width:105pt;height:8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" filled="f" strokecolor="#e00" strokeweight="1pt"/>
            </w:pict>
          </mc:Fallback>
        </mc:AlternateContent>
      </w:r>
      <w:r>
        <w:rPr>
          <w:noProof/>
        </w:rPr>
        <w:drawing>
          <wp:inline distT="0" distB="0" distL="0" distR="0" wp14:anchorId="28A80F71" wp14:editId="17375734">
            <wp:extent cx="5612130" cy="1036955"/>
            <wp:effectExtent l="0" t="0" r="7620" b="0"/>
            <wp:docPr id="1684702181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702181" name="Imagen 1" descr="Tabla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3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9F998" w14:textId="77777777" w:rsidR="00774710" w:rsidRDefault="00774710" w:rsidP="00774710">
      <w:pPr>
        <w:rPr>
          <w:rFonts w:ascii="Humanst521 BT" w:hAnsi="Humanst521 BT"/>
          <w:sz w:val="24"/>
          <w:szCs w:val="24"/>
          <w:lang w:val="es-MX"/>
        </w:rPr>
      </w:pPr>
    </w:p>
    <w:p w14:paraId="104F9659" w14:textId="12B7D55E" w:rsidR="00774710" w:rsidRDefault="00774710" w:rsidP="00774710">
      <w:pPr>
        <w:pStyle w:val="Prrafodelista"/>
        <w:numPr>
          <w:ilvl w:val="0"/>
          <w:numId w:val="3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Que no se debe hacer</w:t>
      </w:r>
    </w:p>
    <w:p w14:paraId="473280EC" w14:textId="374ABC0B" w:rsidR="00774710" w:rsidRDefault="00774710" w:rsidP="00774710">
      <w:pPr>
        <w:pStyle w:val="Prrafodelista"/>
        <w:numPr>
          <w:ilvl w:val="0"/>
          <w:numId w:val="8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Editar celdas que no están habilitadas (se encuentran protegidas)</w:t>
      </w:r>
    </w:p>
    <w:p w14:paraId="71F554B4" w14:textId="5E63B3AF" w:rsidR="00774710" w:rsidRDefault="00774710" w:rsidP="00774710">
      <w:pPr>
        <w:pStyle w:val="Prrafodelista"/>
        <w:numPr>
          <w:ilvl w:val="0"/>
          <w:numId w:val="8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Borrar o cambiar formulas, los avances se calculan automáticamente</w:t>
      </w:r>
    </w:p>
    <w:p w14:paraId="363BFE4A" w14:textId="3C367980" w:rsidR="00774710" w:rsidRDefault="00774710" w:rsidP="00774710">
      <w:pPr>
        <w:pStyle w:val="Prrafodelista"/>
        <w:numPr>
          <w:ilvl w:val="0"/>
          <w:numId w:val="8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t>No trabajar el archivo sin conexión a internet</w:t>
      </w:r>
    </w:p>
    <w:p w14:paraId="7D0978A2" w14:textId="755B84FD" w:rsidR="00774710" w:rsidRDefault="00774710" w:rsidP="00774710">
      <w:pPr>
        <w:pStyle w:val="Prrafodelista"/>
        <w:numPr>
          <w:ilvl w:val="0"/>
          <w:numId w:val="3"/>
        </w:numPr>
        <w:rPr>
          <w:rFonts w:ascii="Humanst521 BT" w:hAnsi="Humanst521 BT"/>
          <w:sz w:val="24"/>
          <w:szCs w:val="24"/>
          <w:lang w:val="es-MX"/>
        </w:rPr>
      </w:pPr>
      <w:r>
        <w:rPr>
          <w:rFonts w:ascii="Humanst521 BT" w:hAnsi="Humanst521 BT"/>
          <w:sz w:val="24"/>
          <w:szCs w:val="24"/>
          <w:lang w:val="es-MX"/>
        </w:rPr>
        <w:lastRenderedPageBreak/>
        <w:t>En caso de cometer errores:</w:t>
      </w:r>
    </w:p>
    <w:p w14:paraId="4E9AFA78" w14:textId="77777777" w:rsidR="000B67C3" w:rsidRDefault="000B67C3" w:rsidP="000B67C3">
      <w:pPr>
        <w:pStyle w:val="Prrafodelista"/>
        <w:rPr>
          <w:rFonts w:ascii="Humanst521 BT" w:hAnsi="Humanst521 BT"/>
          <w:sz w:val="24"/>
          <w:szCs w:val="24"/>
          <w:lang w:val="es-MX"/>
        </w:rPr>
      </w:pPr>
    </w:p>
    <w:p w14:paraId="398173FA" w14:textId="7D8DD096" w:rsidR="00774710" w:rsidRPr="000B67C3" w:rsidRDefault="00774710" w:rsidP="000B67C3">
      <w:pPr>
        <w:pStyle w:val="Prrafodelista"/>
        <w:numPr>
          <w:ilvl w:val="0"/>
          <w:numId w:val="9"/>
        </w:numPr>
        <w:spacing w:after="0"/>
        <w:rPr>
          <w:rFonts w:ascii="Humanst521 BT" w:hAnsi="Humanst521 BT"/>
          <w:sz w:val="24"/>
          <w:szCs w:val="24"/>
          <w:lang w:val="es-MX"/>
        </w:rPr>
      </w:pPr>
      <w:r w:rsidRPr="000B67C3">
        <w:rPr>
          <w:rFonts w:ascii="Humanst521 BT" w:hAnsi="Humanst521 BT"/>
          <w:sz w:val="24"/>
          <w:szCs w:val="24"/>
          <w:lang w:val="es-MX"/>
        </w:rPr>
        <w:t>Comunicarse con la oficina de calidad académica</w:t>
      </w:r>
    </w:p>
    <w:p w14:paraId="1CD30278" w14:textId="3224E23F" w:rsidR="000B67C3" w:rsidRPr="000B67C3" w:rsidRDefault="000B67C3" w:rsidP="000B67C3">
      <w:pPr>
        <w:pStyle w:val="NormalWeb"/>
        <w:numPr>
          <w:ilvl w:val="0"/>
          <w:numId w:val="9"/>
        </w:numPr>
        <w:spacing w:after="0" w:afterAutospacing="0"/>
        <w:rPr>
          <w:rFonts w:ascii="Humanst521 BT" w:hAnsi="Humanst521 BT"/>
        </w:rPr>
      </w:pPr>
      <w:r w:rsidRPr="000B67C3">
        <w:rPr>
          <w:rFonts w:ascii="Humanst521 BT" w:hAnsi="Humanst521 BT"/>
        </w:rPr>
        <w:t>No intente desbloquear las hojas ni modificar celdas protegidas.</w:t>
      </w:r>
    </w:p>
    <w:p w14:paraId="66127355" w14:textId="2C3F8AD3" w:rsidR="000B67C3" w:rsidRPr="000B67C3" w:rsidRDefault="000B67C3" w:rsidP="000B67C3">
      <w:pPr>
        <w:pStyle w:val="NormalWeb"/>
        <w:numPr>
          <w:ilvl w:val="0"/>
          <w:numId w:val="9"/>
        </w:numPr>
        <w:spacing w:after="0" w:afterAutospacing="0"/>
        <w:rPr>
          <w:rFonts w:ascii="Humanst521 BT" w:hAnsi="Humanst521 BT"/>
        </w:rPr>
      </w:pPr>
      <w:r w:rsidRPr="000B67C3">
        <w:rPr>
          <w:rFonts w:ascii="Humanst521 BT" w:hAnsi="Humanst521 BT"/>
        </w:rPr>
        <w:t>No cree versiones locales del archivo. Toda modificación debe realizarse en línea.</w:t>
      </w:r>
    </w:p>
    <w:p w14:paraId="78DD610A" w14:textId="77777777" w:rsidR="00774710" w:rsidRPr="00774710" w:rsidRDefault="00774710" w:rsidP="00774710">
      <w:pPr>
        <w:rPr>
          <w:rFonts w:ascii="Humanst521 BT" w:hAnsi="Humanst521 BT"/>
          <w:sz w:val="24"/>
          <w:szCs w:val="24"/>
          <w:lang w:val="es-MX"/>
        </w:rPr>
      </w:pPr>
    </w:p>
    <w:sectPr w:rsidR="00774710" w:rsidRPr="0077471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umanst521 BT">
    <w:altName w:val="Humanist"/>
    <w:panose1 w:val="020B0602020204020204"/>
    <w:charset w:val="00"/>
    <w:family w:val="swiss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C719D"/>
    <w:multiLevelType w:val="hybridMultilevel"/>
    <w:tmpl w:val="B1B852D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4535D9"/>
    <w:multiLevelType w:val="hybridMultilevel"/>
    <w:tmpl w:val="1CDEB5D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897BEE"/>
    <w:multiLevelType w:val="hybridMultilevel"/>
    <w:tmpl w:val="751C147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27E4861"/>
    <w:multiLevelType w:val="hybridMultilevel"/>
    <w:tmpl w:val="4C54BE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52008"/>
    <w:multiLevelType w:val="hybridMultilevel"/>
    <w:tmpl w:val="57D873B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2B81913"/>
    <w:multiLevelType w:val="hybridMultilevel"/>
    <w:tmpl w:val="35E29CDA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9E84601"/>
    <w:multiLevelType w:val="multilevel"/>
    <w:tmpl w:val="AC7ED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17426F"/>
    <w:multiLevelType w:val="hybridMultilevel"/>
    <w:tmpl w:val="C2060626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D462DBE"/>
    <w:multiLevelType w:val="multilevel"/>
    <w:tmpl w:val="F7226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9524675">
    <w:abstractNumId w:val="6"/>
  </w:num>
  <w:num w:numId="2" w16cid:durableId="898903313">
    <w:abstractNumId w:val="8"/>
  </w:num>
  <w:num w:numId="3" w16cid:durableId="1611467700">
    <w:abstractNumId w:val="3"/>
  </w:num>
  <w:num w:numId="4" w16cid:durableId="17704602">
    <w:abstractNumId w:val="1"/>
  </w:num>
  <w:num w:numId="5" w16cid:durableId="386805651">
    <w:abstractNumId w:val="4"/>
  </w:num>
  <w:num w:numId="6" w16cid:durableId="2090348346">
    <w:abstractNumId w:val="0"/>
  </w:num>
  <w:num w:numId="7" w16cid:durableId="739327070">
    <w:abstractNumId w:val="2"/>
  </w:num>
  <w:num w:numId="8" w16cid:durableId="461266662">
    <w:abstractNumId w:val="7"/>
  </w:num>
  <w:num w:numId="9" w16cid:durableId="7692739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35B"/>
    <w:rsid w:val="000A318F"/>
    <w:rsid w:val="000B67C3"/>
    <w:rsid w:val="0018435B"/>
    <w:rsid w:val="00230EDA"/>
    <w:rsid w:val="002C1B9C"/>
    <w:rsid w:val="005D1741"/>
    <w:rsid w:val="00774710"/>
    <w:rsid w:val="008627E7"/>
    <w:rsid w:val="00952151"/>
    <w:rsid w:val="009F2623"/>
    <w:rsid w:val="00A40723"/>
    <w:rsid w:val="00B12185"/>
    <w:rsid w:val="00B64167"/>
    <w:rsid w:val="00CE58B8"/>
    <w:rsid w:val="00DB7EBB"/>
    <w:rsid w:val="00E66180"/>
    <w:rsid w:val="00F5194D"/>
    <w:rsid w:val="00F5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7B532"/>
  <w15:chartTrackingRefBased/>
  <w15:docId w15:val="{FCE35398-E4CC-421D-A79C-0E9F9B07B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843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843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843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843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843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843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843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843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843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843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843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843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8435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8435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8435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8435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8435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8435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843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843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843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843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843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8435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8435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8435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843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8435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8435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B6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365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INDUSTRIAL DE SANTANDER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EEIE - Alianza Industrial</dc:creator>
  <cp:keywords/>
  <dc:description/>
  <cp:lastModifiedBy>EEIE - Alianza Industrial</cp:lastModifiedBy>
  <cp:revision>2</cp:revision>
  <dcterms:created xsi:type="dcterms:W3CDTF">2025-07-08T19:37:00Z</dcterms:created>
  <dcterms:modified xsi:type="dcterms:W3CDTF">2025-07-08T20:58:00Z</dcterms:modified>
</cp:coreProperties>
</file>